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A7281B" w:rsidRPr="00E873DA" w:rsidTr="00E873DA">
        <w:tc>
          <w:tcPr>
            <w:tcW w:w="4395" w:type="dxa"/>
          </w:tcPr>
          <w:p w:rsidR="00A7281B" w:rsidRPr="007D35B5" w:rsidRDefault="00A7281B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35B5">
              <w:rPr>
                <w:rFonts w:ascii="Arial" w:hAnsi="Arial" w:cs="Arial"/>
              </w:rPr>
              <w:t>201</w:t>
            </w:r>
            <w:r w:rsidR="001506EB" w:rsidRPr="007D35B5">
              <w:rPr>
                <w:rFonts w:ascii="Arial" w:hAnsi="Arial" w:cs="Arial"/>
              </w:rPr>
              <w:t>7</w:t>
            </w:r>
            <w:r w:rsidRPr="007D35B5">
              <w:rPr>
                <w:rFonts w:ascii="Arial" w:hAnsi="Arial" w:cs="Arial"/>
              </w:rPr>
              <w:t>ko</w:t>
            </w:r>
            <w:r w:rsidR="003B429B">
              <w:rPr>
                <w:rFonts w:ascii="Arial" w:hAnsi="Arial" w:cs="Arial"/>
              </w:rPr>
              <w:t xml:space="preserve"> </w:t>
            </w:r>
            <w:proofErr w:type="spellStart"/>
            <w:r w:rsidR="003B429B">
              <w:rPr>
                <w:rFonts w:ascii="Arial" w:hAnsi="Arial" w:cs="Arial"/>
              </w:rPr>
              <w:t>urriaren</w:t>
            </w:r>
            <w:proofErr w:type="spellEnd"/>
            <w:r w:rsidR="003B429B">
              <w:rPr>
                <w:rFonts w:ascii="Arial" w:hAnsi="Arial" w:cs="Arial"/>
              </w:rPr>
              <w:t xml:space="preserve"> 24</w:t>
            </w:r>
            <w:r w:rsidR="005E6209">
              <w:rPr>
                <w:rFonts w:ascii="Arial" w:hAnsi="Arial" w:cs="Arial"/>
              </w:rPr>
              <w:t xml:space="preserve">an, </w:t>
            </w:r>
            <w:proofErr w:type="spellStart"/>
            <w:r w:rsidR="005E6209">
              <w:rPr>
                <w:rFonts w:ascii="Arial" w:hAnsi="Arial" w:cs="Arial"/>
              </w:rPr>
              <w:t>goizeko</w:t>
            </w:r>
            <w:proofErr w:type="spellEnd"/>
            <w:r w:rsidR="005E6209">
              <w:rPr>
                <w:rFonts w:ascii="Arial" w:hAnsi="Arial" w:cs="Arial"/>
              </w:rPr>
              <w:t xml:space="preserve"> </w:t>
            </w:r>
            <w:r w:rsidR="003B429B">
              <w:rPr>
                <w:rFonts w:ascii="Arial" w:hAnsi="Arial" w:cs="Arial"/>
              </w:rPr>
              <w:t>11:0</w:t>
            </w:r>
            <w:r w:rsidR="00FB31B0">
              <w:rPr>
                <w:rFonts w:ascii="Arial" w:hAnsi="Arial" w:cs="Arial"/>
              </w:rPr>
              <w:t>0</w:t>
            </w:r>
            <w:r w:rsidR="009E1A8F">
              <w:rPr>
                <w:rFonts w:ascii="Arial" w:hAnsi="Arial" w:cs="Arial"/>
              </w:rPr>
              <w:t>e</w:t>
            </w:r>
            <w:r w:rsidR="0028406F" w:rsidRPr="007D35B5">
              <w:rPr>
                <w:rFonts w:ascii="Arial" w:hAnsi="Arial" w:cs="Arial"/>
              </w:rPr>
              <w:t>t</w:t>
            </w:r>
            <w:r w:rsidRPr="007D35B5">
              <w:rPr>
                <w:rFonts w:ascii="Arial" w:hAnsi="Arial" w:cs="Arial"/>
              </w:rPr>
              <w:t>an</w:t>
            </w:r>
            <w:r w:rsidR="00572781" w:rsidRPr="007D35B5">
              <w:rPr>
                <w:rFonts w:ascii="Arial" w:hAnsi="Arial" w:cs="Arial"/>
              </w:rPr>
              <w:t>,</w:t>
            </w:r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F33B60" w:rsidRPr="007D35B5">
              <w:rPr>
                <w:rFonts w:ascii="Arial" w:hAnsi="Arial" w:cs="Arial"/>
              </w:rPr>
              <w:t>egindako</w:t>
            </w:r>
            <w:proofErr w:type="spellEnd"/>
            <w:r w:rsidR="00F33B60" w:rsidRPr="007D35B5">
              <w:rPr>
                <w:rFonts w:ascii="Arial" w:hAnsi="Arial" w:cs="Arial"/>
              </w:rPr>
              <w:t xml:space="preserve"> eta </w:t>
            </w:r>
            <w:proofErr w:type="spellStart"/>
            <w:r w:rsidRPr="007D35B5">
              <w:rPr>
                <w:rFonts w:ascii="Arial" w:hAnsi="Arial" w:cs="Arial"/>
              </w:rPr>
              <w:t>honako</w:t>
            </w:r>
            <w:proofErr w:type="spellEnd"/>
            <w:r w:rsidR="00C00B29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7D35B5">
              <w:rPr>
                <w:rFonts w:ascii="Arial" w:hAnsi="Arial" w:cs="Arial"/>
              </w:rPr>
              <w:t>pertsona</w:t>
            </w:r>
            <w:proofErr w:type="spellEnd"/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Pr="007D35B5">
              <w:rPr>
                <w:rFonts w:ascii="Arial" w:hAnsi="Arial" w:cs="Arial"/>
              </w:rPr>
              <w:t>hauek</w:t>
            </w:r>
            <w:proofErr w:type="spellEnd"/>
            <w:r w:rsidRPr="007D35B5">
              <w:rPr>
                <w:rFonts w:ascii="Arial" w:hAnsi="Arial" w:cs="Arial"/>
              </w:rPr>
              <w:t xml:space="preserve"> </w:t>
            </w:r>
            <w:proofErr w:type="spellStart"/>
            <w:r w:rsidRPr="007D35B5">
              <w:rPr>
                <w:rFonts w:ascii="Arial" w:hAnsi="Arial" w:cs="Arial"/>
              </w:rPr>
              <w:t>osatuta</w:t>
            </w:r>
            <w:r w:rsidR="00C00B29" w:rsidRPr="007D35B5">
              <w:rPr>
                <w:rFonts w:ascii="Arial" w:hAnsi="Arial" w:cs="Arial"/>
              </w:rPr>
              <w:t>ko</w:t>
            </w:r>
            <w:proofErr w:type="spellEnd"/>
            <w:r w:rsidR="00C00B29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7D35B5">
              <w:rPr>
                <w:rFonts w:ascii="Arial" w:hAnsi="Arial" w:cs="Arial"/>
              </w:rPr>
              <w:t>Bozeramaileen</w:t>
            </w:r>
            <w:proofErr w:type="spellEnd"/>
            <w:r w:rsidR="00C00B29" w:rsidRPr="007D35B5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7D35B5">
              <w:rPr>
                <w:rFonts w:ascii="Arial" w:hAnsi="Arial" w:cs="Arial"/>
              </w:rPr>
              <w:t>Batzordean</w:t>
            </w:r>
            <w:proofErr w:type="spellEnd"/>
            <w:r w:rsidRPr="007D35B5">
              <w:rPr>
                <w:rFonts w:ascii="Arial" w:hAnsi="Arial" w:cs="Arial"/>
              </w:rPr>
              <w:t>:</w:t>
            </w:r>
          </w:p>
          <w:p w:rsidR="00BB21AD" w:rsidRPr="007D35B5" w:rsidRDefault="00BB21AD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6646A" w:rsidRPr="007D35B5" w:rsidRDefault="00A6646A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C6DE2" w:rsidRDefault="0042674B" w:rsidP="004C6DE2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Alberto </w:t>
            </w:r>
            <w:proofErr w:type="spellStart"/>
            <w:r>
              <w:rPr>
                <w:rFonts w:ascii="Arial" w:hAnsi="Arial" w:cs="Arial"/>
              </w:rPr>
              <w:t>Albístegui</w:t>
            </w:r>
            <w:proofErr w:type="spellEnd"/>
          </w:p>
          <w:p w:rsidR="004C6DE2" w:rsidRPr="00E873DA" w:rsidRDefault="004C6DE2" w:rsidP="004C6DE2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Arcadio Benítez </w:t>
            </w:r>
          </w:p>
          <w:p w:rsidR="004C6DE2" w:rsidRPr="00E873DA" w:rsidRDefault="004C6DE2" w:rsidP="004C6D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>Gorka Errasti</w:t>
            </w:r>
          </w:p>
          <w:p w:rsidR="004C6DE2" w:rsidRPr="00E873DA" w:rsidRDefault="004C6DE2" w:rsidP="004C6D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3B429B">
              <w:rPr>
                <w:rFonts w:ascii="Arial" w:hAnsi="Arial" w:cs="Arial"/>
              </w:rPr>
              <w:t>Elena Ibáñez</w:t>
            </w:r>
          </w:p>
          <w:p w:rsidR="004C6DE2" w:rsidRPr="00E873DA" w:rsidRDefault="004C6DE2" w:rsidP="004C6DE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>María Jesús Aguirre</w:t>
            </w:r>
          </w:p>
          <w:p w:rsidR="007402C3" w:rsidRPr="00E873DA" w:rsidRDefault="007402C3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7281B" w:rsidRPr="00AB093A" w:rsidRDefault="00A7281B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B093A">
              <w:rPr>
                <w:rFonts w:ascii="Arial" w:hAnsi="Arial" w:cs="Arial"/>
              </w:rPr>
              <w:t>Honako</w:t>
            </w:r>
            <w:proofErr w:type="spellEnd"/>
            <w:r w:rsidRPr="00AB093A">
              <w:rPr>
                <w:rFonts w:ascii="Arial" w:hAnsi="Arial" w:cs="Arial"/>
              </w:rPr>
              <w:t xml:space="preserve"> </w:t>
            </w:r>
            <w:proofErr w:type="spellStart"/>
            <w:r w:rsidRPr="00AB093A">
              <w:rPr>
                <w:rFonts w:ascii="Arial" w:hAnsi="Arial" w:cs="Arial"/>
              </w:rPr>
              <w:t>akordio</w:t>
            </w:r>
            <w:proofErr w:type="spellEnd"/>
            <w:r w:rsidR="00FF390C" w:rsidRPr="00AB093A">
              <w:rPr>
                <w:rFonts w:ascii="Arial" w:hAnsi="Arial" w:cs="Arial"/>
              </w:rPr>
              <w:t xml:space="preserve"> </w:t>
            </w:r>
            <w:proofErr w:type="spellStart"/>
            <w:r w:rsidR="00FF390C" w:rsidRPr="00AB093A">
              <w:rPr>
                <w:rFonts w:ascii="Arial" w:hAnsi="Arial" w:cs="Arial"/>
              </w:rPr>
              <w:t>hauek</w:t>
            </w:r>
            <w:proofErr w:type="spellEnd"/>
            <w:r w:rsidR="00FF390C" w:rsidRPr="00AB093A">
              <w:rPr>
                <w:rFonts w:ascii="Arial" w:hAnsi="Arial" w:cs="Arial"/>
              </w:rPr>
              <w:t xml:space="preserve"> </w:t>
            </w:r>
            <w:proofErr w:type="spellStart"/>
            <w:r w:rsidRPr="00AB093A">
              <w:rPr>
                <w:rFonts w:ascii="Arial" w:hAnsi="Arial" w:cs="Arial"/>
              </w:rPr>
              <w:t>hartu</w:t>
            </w:r>
            <w:proofErr w:type="spellEnd"/>
            <w:r w:rsidRPr="00AB093A">
              <w:rPr>
                <w:rFonts w:ascii="Arial" w:hAnsi="Arial" w:cs="Arial"/>
              </w:rPr>
              <w:t xml:space="preserve"> </w:t>
            </w:r>
            <w:proofErr w:type="spellStart"/>
            <w:r w:rsidR="00C357B0" w:rsidRPr="00AB093A">
              <w:rPr>
                <w:rFonts w:ascii="Arial" w:hAnsi="Arial" w:cs="Arial"/>
              </w:rPr>
              <w:t>ziren</w:t>
            </w:r>
            <w:proofErr w:type="spellEnd"/>
            <w:r w:rsidR="00C357B0" w:rsidRPr="00AB093A">
              <w:rPr>
                <w:rFonts w:ascii="Arial" w:hAnsi="Arial" w:cs="Arial"/>
              </w:rPr>
              <w:t>.</w:t>
            </w:r>
          </w:p>
          <w:p w:rsidR="00A7281B" w:rsidRPr="00AB093A" w:rsidRDefault="00A7281B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D74BE" w:rsidRDefault="00C819F0" w:rsidP="005D74BE">
            <w:pPr>
              <w:pStyle w:val="Default"/>
              <w:spacing w:after="240" w:line="360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t xml:space="preserve">1.- </w:t>
            </w:r>
            <w:proofErr w:type="spellStart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>Podemos</w:t>
            </w:r>
            <w:proofErr w:type="spellEnd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>-Ahal Dugu Eibar taldeak aurkeztutako mozioa pobrezia energetikoari eta pertsona eta familia ahulenak babesteari buruzko mozioa.</w:t>
            </w:r>
          </w:p>
          <w:p w:rsidR="00C819F0" w:rsidRDefault="00C819F0" w:rsidP="005D74BE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F235AA" w:rsidRDefault="00F235AA" w:rsidP="005D74BE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Erabaki da Plenora ez eramatea 2016 urtean Eibarko PSE-EE eta Eibarko EAJ-PNV udal taldeen arteko akordio batekin tramitatu zen mozioa delako; hala era, Gizartekintza Sailari eskatuko zaio txosten bat egin dezala </w:t>
            </w:r>
            <w:r w:rsidR="00915FA4">
              <w:rPr>
                <w:color w:val="auto"/>
                <w:spacing w:val="-2"/>
                <w:sz w:val="22"/>
                <w:szCs w:val="22"/>
                <w:lang w:val="eu-ES"/>
              </w:rPr>
              <w:t>garatzen</w:t>
            </w: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ari diren gauzak zehazteko. Txosten hori mozioa aurkeztu duen taldeari bidaliko zaio.</w:t>
            </w:r>
          </w:p>
          <w:p w:rsidR="00F235AA" w:rsidRDefault="00F235AA" w:rsidP="005D74BE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5D74BE" w:rsidRDefault="005D74BE" w:rsidP="005D74BE">
            <w:pPr>
              <w:pStyle w:val="Default"/>
              <w:spacing w:after="240" w:line="360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>2.- Irabazi-</w:t>
            </w:r>
            <w:proofErr w:type="spellStart"/>
            <w:r>
              <w:rPr>
                <w:color w:val="auto"/>
                <w:spacing w:val="-2"/>
                <w:sz w:val="22"/>
                <w:szCs w:val="22"/>
                <w:lang w:val="eu-ES"/>
              </w:rPr>
              <w:t>Ganemos</w:t>
            </w:r>
            <w:proofErr w:type="spellEnd"/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Eibar taldeak aurkeztutako mozioa Eguberrietako argiteriari eta aldaketa </w:t>
            </w:r>
            <w:proofErr w:type="spellStart"/>
            <w:r>
              <w:rPr>
                <w:color w:val="auto"/>
                <w:spacing w:val="-2"/>
                <w:sz w:val="22"/>
                <w:szCs w:val="22"/>
                <w:lang w:val="eu-ES"/>
              </w:rPr>
              <w:t>klimatikoari</w:t>
            </w:r>
            <w:proofErr w:type="spellEnd"/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buruz.</w:t>
            </w:r>
          </w:p>
          <w:p w:rsidR="00D71D27" w:rsidRDefault="00D71D27" w:rsidP="005D74BE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Plenora eramatea erabaki da. </w:t>
            </w:r>
          </w:p>
          <w:p w:rsidR="0083586F" w:rsidRDefault="0083586F" w:rsidP="005D74BE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83586F" w:rsidRDefault="0083586F" w:rsidP="005D74BE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5D74BE" w:rsidRDefault="00C819F0" w:rsidP="005D74BE">
            <w:pPr>
              <w:pStyle w:val="Default"/>
              <w:spacing w:after="240" w:line="360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lastRenderedPageBreak/>
              <w:t xml:space="preserve">3.- </w:t>
            </w:r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>Eibarko EH-Bildu, Eibarko EAJ-PNV eta Irabazi-</w:t>
            </w:r>
            <w:proofErr w:type="spellStart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>Ganemos</w:t>
            </w:r>
            <w:proofErr w:type="spellEnd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Eibar taldeek aurkeztutako adierazpen proposamena </w:t>
            </w:r>
            <w:proofErr w:type="spellStart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>Omniun</w:t>
            </w:r>
            <w:proofErr w:type="spellEnd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>Culturalaren</w:t>
            </w:r>
            <w:proofErr w:type="spellEnd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eta </w:t>
            </w:r>
            <w:proofErr w:type="spellStart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>Asamblea</w:t>
            </w:r>
            <w:proofErr w:type="spellEnd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>Nacional</w:t>
            </w:r>
            <w:proofErr w:type="spellEnd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>Catalana-ren</w:t>
            </w:r>
            <w:proofErr w:type="spellEnd"/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presidenteen aurkako baldintza gabeko espetxeratze-aginduari buruz.</w:t>
            </w:r>
          </w:p>
          <w:p w:rsidR="004858EA" w:rsidRDefault="004858EA" w:rsidP="005D74BE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Plenora ez eramatea erabaki da </w:t>
            </w:r>
            <w:r w:rsidR="0083586F">
              <w:rPr>
                <w:color w:val="auto"/>
                <w:spacing w:val="-2"/>
                <w:sz w:val="22"/>
                <w:szCs w:val="22"/>
                <w:lang w:val="eu-ES"/>
              </w:rPr>
              <w:t>ez delako talde guztien adostasunik egon</w:t>
            </w:r>
            <w:r>
              <w:rPr>
                <w:color w:val="auto"/>
                <w:spacing w:val="-2"/>
                <w:sz w:val="22"/>
                <w:szCs w:val="22"/>
                <w:lang w:val="eu-ES"/>
              </w:rPr>
              <w:t>.</w:t>
            </w:r>
          </w:p>
          <w:p w:rsidR="002237DC" w:rsidRDefault="002237DC" w:rsidP="005D74BE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5D74BE" w:rsidRDefault="00C819F0" w:rsidP="005D74BE">
            <w:pPr>
              <w:pStyle w:val="Default"/>
              <w:spacing w:after="240" w:line="360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4.- </w:t>
            </w:r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>Eibarko EAJ-PNV taldearen Arragueta 11 eta 13 aurri ekonomiko deklaratzeari eta auzoen zaharberritzea bultzatzeari buruzko mozioa.</w:t>
            </w:r>
          </w:p>
          <w:p w:rsidR="006D6B7A" w:rsidRDefault="006D6B7A" w:rsidP="005D74BE">
            <w:pPr>
              <w:pStyle w:val="Default"/>
              <w:spacing w:after="240" w:line="360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2237DC" w:rsidRDefault="00CB32F6" w:rsidP="005D74BE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Plenora eramatea erabaki da. </w:t>
            </w:r>
          </w:p>
          <w:p w:rsidR="005D74BE" w:rsidRPr="00AA4793" w:rsidRDefault="00424BBD" w:rsidP="005D74BE">
            <w:pPr>
              <w:pStyle w:val="Default"/>
              <w:spacing w:after="240" w:line="360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 xml:space="preserve">5.- 2017-10-17ko </w:t>
            </w:r>
            <w:r w:rsidR="005D74BE">
              <w:rPr>
                <w:color w:val="auto"/>
                <w:spacing w:val="-2"/>
                <w:sz w:val="22"/>
                <w:szCs w:val="22"/>
                <w:lang w:val="eu-ES"/>
              </w:rPr>
              <w:t>Bozeramaileen Batzordean landu gabe gelditu ziren gaiak.</w:t>
            </w:r>
          </w:p>
          <w:p w:rsidR="00C819F0" w:rsidRDefault="00C819F0" w:rsidP="000C1C29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C92962" w:rsidRPr="00C949EA" w:rsidRDefault="00F90B6B" w:rsidP="00C949EA">
            <w:pPr>
              <w:spacing w:line="360" w:lineRule="auto"/>
              <w:jc w:val="both"/>
              <w:rPr>
                <w:rFonts w:ascii="Antique Olv (W1)" w:hAnsi="Antique Olv (W1)"/>
                <w:spacing w:val="-2"/>
                <w:lang w:val="eu-ES"/>
              </w:rPr>
            </w:pPr>
            <w:r w:rsidRPr="00C949EA">
              <w:rPr>
                <w:rFonts w:ascii="Antique Olv (W1)" w:hAnsi="Antique Olv (W1)"/>
                <w:spacing w:val="-2"/>
                <w:lang w:val="eu-ES"/>
              </w:rPr>
              <w:t>Hurrengo batzorde batean aztertuko da Eibarko PSE-</w:t>
            </w:r>
            <w:proofErr w:type="spellStart"/>
            <w:r w:rsidRPr="00C949EA">
              <w:rPr>
                <w:rFonts w:ascii="Antique Olv (W1)" w:hAnsi="Antique Olv (W1)"/>
                <w:spacing w:val="-2"/>
                <w:lang w:val="eu-ES"/>
              </w:rPr>
              <w:t>EEk</w:t>
            </w:r>
            <w:proofErr w:type="spellEnd"/>
            <w:r w:rsidRPr="00C949EA">
              <w:rPr>
                <w:rFonts w:ascii="Antique Olv (W1)" w:hAnsi="Antique Olv (W1)"/>
                <w:spacing w:val="-2"/>
                <w:lang w:val="eu-ES"/>
              </w:rPr>
              <w:t xml:space="preserve"> bilkura hartan planteatutako proposamena, hau da, Kupoaren 800.000 euroak </w:t>
            </w:r>
            <w:proofErr w:type="spellStart"/>
            <w:r w:rsidRPr="00C949EA">
              <w:rPr>
                <w:rFonts w:ascii="Antique Olv (W1)" w:hAnsi="Antique Olv (W1)"/>
                <w:spacing w:val="-2"/>
                <w:lang w:val="eu-ES"/>
              </w:rPr>
              <w:t>Astelena</w:t>
            </w:r>
            <w:proofErr w:type="spellEnd"/>
            <w:r w:rsidRPr="00C949EA">
              <w:rPr>
                <w:rFonts w:ascii="Antique Olv (W1)" w:hAnsi="Antique Olv (W1)"/>
                <w:spacing w:val="-2"/>
                <w:lang w:val="eu-ES"/>
              </w:rPr>
              <w:t xml:space="preserve"> eraikineko bizitegi-moduluaren egitura finkatzeko eta haren fatxada zaharberritzeko </w:t>
            </w:r>
            <w:r w:rsidR="00477CA2">
              <w:rPr>
                <w:rFonts w:ascii="Antique Olv (W1)" w:hAnsi="Antique Olv (W1)"/>
                <w:spacing w:val="-2"/>
                <w:lang w:val="eu-ES"/>
              </w:rPr>
              <w:t>erabiltzea</w:t>
            </w:r>
            <w:r w:rsidRPr="00C949EA">
              <w:rPr>
                <w:rFonts w:ascii="Antique Olv (W1)" w:hAnsi="Antique Olv (W1)"/>
                <w:spacing w:val="-2"/>
                <w:lang w:val="eu-ES"/>
              </w:rPr>
              <w:t>,  Andretxea etorkizunean han kokatu dadin eta beste erabilera batzuk ere izan ditzan.</w:t>
            </w:r>
          </w:p>
          <w:p w:rsidR="00C949EA" w:rsidRPr="00C949EA" w:rsidRDefault="00C949EA" w:rsidP="00C949EA">
            <w:pPr>
              <w:spacing w:line="360" w:lineRule="auto"/>
              <w:jc w:val="both"/>
              <w:rPr>
                <w:rFonts w:ascii="Antique Olv (W1)" w:hAnsi="Antique Olv (W1)"/>
                <w:spacing w:val="-2"/>
                <w:lang w:val="eu-ES"/>
              </w:rPr>
            </w:pPr>
          </w:p>
          <w:p w:rsidR="00604D58" w:rsidRDefault="008E6E6A" w:rsidP="000C1C29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lastRenderedPageBreak/>
              <w:t xml:space="preserve">Gai ordenaren puntuez gain, </w:t>
            </w:r>
            <w:r w:rsidR="00604D58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Eibarko EAJ-PNV udal taldeak eskatu du </w:t>
            </w:r>
            <w:proofErr w:type="spellStart"/>
            <w:r w:rsidR="00604D58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Astelena</w:t>
            </w:r>
            <w:proofErr w:type="spellEnd"/>
            <w:r w:rsidR="00604D58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pilotalekuan kokatutako etxebizitzak bisitatzea. Zentzu honetan, Irabazi-</w:t>
            </w:r>
            <w:proofErr w:type="spellStart"/>
            <w:r w:rsidR="00604D58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Ganemos</w:t>
            </w:r>
            <w:proofErr w:type="spellEnd"/>
            <w:r w:rsidR="00604D58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Eibar udal taldeak ere eskatu du Santa Ines komentua bisitatzea,- jabetza pribatua dela erantzun zaio-, eta baita lehengo epaitegien eraikina  eta </w:t>
            </w:r>
            <w:proofErr w:type="spellStart"/>
            <w:r w:rsidR="00604D58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Vildósola</w:t>
            </w:r>
            <w:proofErr w:type="spellEnd"/>
            <w:r w:rsidR="00604D58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txaleta ere.</w:t>
            </w:r>
          </w:p>
          <w:p w:rsidR="00604D58" w:rsidRDefault="00604D58" w:rsidP="000C1C29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Aldi berean, Eibarko EH-Bildu udal taldeak 2016 urtean Eibarko EH-Bildu eta Eibarko PSE-EE taldeek adostutako zuzenketaren </w:t>
            </w:r>
            <w:r w:rsidR="00340821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garapen egoerari buruz galdetu du, beharrezko egoeren aurrean epaitegia besteei irekitzeko baimenari buruz zehazki. Erant</w:t>
            </w:r>
            <w:r w:rsidR="000A564C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zun zaio eskatu dela baina ez dago</w:t>
            </w:r>
            <w:r w:rsidR="00340821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ela ziurtasunik erantzunari dagokionez.</w:t>
            </w:r>
          </w:p>
          <w:p w:rsidR="00CF04E5" w:rsidRDefault="00CF04E5" w:rsidP="000C1C29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</w:p>
          <w:p w:rsidR="00A7281B" w:rsidRPr="00B80EC0" w:rsidRDefault="001B7395" w:rsidP="000C1C29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Eta </w:t>
            </w:r>
            <w:r w:rsidR="00970844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eguerdiko</w:t>
            </w:r>
            <w:r w:rsidR="00DB01C6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</w:t>
            </w:r>
            <w:r w:rsidR="00903AA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12</w:t>
            </w:r>
            <w:r w:rsidR="00A12D1E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:</w:t>
            </w:r>
            <w:r w:rsidR="00D165A2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3</w:t>
            </w:r>
            <w:r w:rsidR="00903AA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0</w:t>
            </w:r>
            <w:r w:rsidR="00A7281B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ak izanik eta gainerako gairik ez dagoenez, </w:t>
            </w:r>
            <w:r w:rsidR="00803108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jarduneko </w:t>
            </w:r>
            <w:r w:rsidR="00A7281B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Alkateak bilerari amaiera eman dio.</w:t>
            </w:r>
          </w:p>
          <w:p w:rsidR="00A7281B" w:rsidRPr="00E873DA" w:rsidRDefault="00A7281B" w:rsidP="00CC5077">
            <w:pPr>
              <w:spacing w:line="276" w:lineRule="auto"/>
              <w:jc w:val="both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252" w:type="dxa"/>
          </w:tcPr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lastRenderedPageBreak/>
              <w:t>La Junta de Porta</w:t>
            </w:r>
            <w:r w:rsidR="00531DEC" w:rsidRPr="00E873DA">
              <w:rPr>
                <w:rFonts w:ascii="Arial" w:hAnsi="Arial" w:cs="Arial"/>
              </w:rPr>
              <w:t>v</w:t>
            </w:r>
            <w:r w:rsidR="002A2EA2">
              <w:rPr>
                <w:rFonts w:ascii="Arial" w:hAnsi="Arial" w:cs="Arial"/>
              </w:rPr>
              <w:t xml:space="preserve">oces, en reunión </w:t>
            </w:r>
            <w:r w:rsidR="00EA2709">
              <w:rPr>
                <w:rFonts w:ascii="Arial" w:hAnsi="Arial" w:cs="Arial"/>
              </w:rPr>
              <w:t xml:space="preserve">celebrada el </w:t>
            </w:r>
            <w:r w:rsidR="00851349">
              <w:rPr>
                <w:rFonts w:ascii="Arial" w:hAnsi="Arial" w:cs="Arial"/>
              </w:rPr>
              <w:t>24</w:t>
            </w:r>
            <w:r w:rsidRPr="00E873DA">
              <w:rPr>
                <w:rFonts w:ascii="Arial" w:hAnsi="Arial" w:cs="Arial"/>
              </w:rPr>
              <w:t xml:space="preserve"> de </w:t>
            </w:r>
            <w:r w:rsidR="00851349">
              <w:rPr>
                <w:rFonts w:ascii="Arial" w:hAnsi="Arial" w:cs="Arial"/>
              </w:rPr>
              <w:t>octu</w:t>
            </w:r>
            <w:r w:rsidR="005E6209">
              <w:rPr>
                <w:rFonts w:ascii="Arial" w:hAnsi="Arial" w:cs="Arial"/>
              </w:rPr>
              <w:t>bre</w:t>
            </w:r>
            <w:r w:rsidR="007D35B5">
              <w:rPr>
                <w:rFonts w:ascii="Arial" w:hAnsi="Arial" w:cs="Arial"/>
              </w:rPr>
              <w:t xml:space="preserve"> </w:t>
            </w:r>
            <w:r w:rsidR="00491B36" w:rsidRPr="00E873DA">
              <w:rPr>
                <w:rFonts w:ascii="Arial" w:hAnsi="Arial" w:cs="Arial"/>
              </w:rPr>
              <w:t>de 2017</w:t>
            </w:r>
            <w:r w:rsidR="0028406F" w:rsidRPr="00E873DA">
              <w:rPr>
                <w:rFonts w:ascii="Arial" w:hAnsi="Arial" w:cs="Arial"/>
              </w:rPr>
              <w:t xml:space="preserve"> a las </w:t>
            </w:r>
            <w:r w:rsidR="00851349">
              <w:rPr>
                <w:rFonts w:ascii="Arial" w:hAnsi="Arial" w:cs="Arial"/>
              </w:rPr>
              <w:t>11:</w:t>
            </w:r>
            <w:r w:rsidR="005A0D4D">
              <w:rPr>
                <w:rFonts w:ascii="Arial" w:hAnsi="Arial" w:cs="Arial"/>
              </w:rPr>
              <w:t>0</w:t>
            </w:r>
            <w:r w:rsidRPr="00E873DA">
              <w:rPr>
                <w:rFonts w:ascii="Arial" w:hAnsi="Arial" w:cs="Arial"/>
              </w:rPr>
              <w:t xml:space="preserve"> horas y con la presencia de:</w:t>
            </w:r>
          </w:p>
          <w:p w:rsidR="007A2E25" w:rsidRPr="00E873DA" w:rsidRDefault="007A2E25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E6152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528C6" w:rsidRDefault="005A0D4D" w:rsidP="00CC5077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Alberto </w:t>
            </w:r>
            <w:proofErr w:type="spellStart"/>
            <w:r>
              <w:rPr>
                <w:rFonts w:ascii="Arial" w:hAnsi="Arial" w:cs="Arial"/>
              </w:rPr>
              <w:t>Albístegui</w:t>
            </w:r>
            <w:proofErr w:type="spellEnd"/>
          </w:p>
          <w:p w:rsidR="004D2932" w:rsidRPr="00E873DA" w:rsidRDefault="004D2932" w:rsidP="00CC5077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Arcadio Benítez </w:t>
            </w:r>
          </w:p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F1395C" w:rsidRPr="00E873DA">
              <w:rPr>
                <w:rFonts w:ascii="Arial" w:hAnsi="Arial" w:cs="Arial"/>
              </w:rPr>
              <w:t>Gorka Errasti</w:t>
            </w:r>
          </w:p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851349">
              <w:rPr>
                <w:rFonts w:ascii="Arial" w:hAnsi="Arial" w:cs="Arial"/>
              </w:rPr>
              <w:t>Elena Ibáñez</w:t>
            </w:r>
          </w:p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>María Jesús Aguirre</w:t>
            </w:r>
          </w:p>
          <w:p w:rsidR="004E6152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31DEC" w:rsidRPr="00E873DA" w:rsidRDefault="004E6152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>Adoptó los siguientes acuerdos.</w:t>
            </w:r>
          </w:p>
          <w:p w:rsidR="00531DEC" w:rsidRPr="00E873DA" w:rsidRDefault="00531DEC" w:rsidP="00CC507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61185" w:rsidRDefault="00883BC0" w:rsidP="00D6118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1.-</w:t>
            </w:r>
            <w:r w:rsidR="00272C50">
              <w:rPr>
                <w:rFonts w:ascii="Antique Olv (W1)" w:hAnsi="Antique Olv (W1)"/>
                <w:spacing w:val="-2"/>
              </w:rPr>
              <w:t xml:space="preserve"> </w:t>
            </w:r>
            <w:r w:rsidR="00D61185">
              <w:rPr>
                <w:rFonts w:ascii="Antique Olv (W1)" w:hAnsi="Antique Olv (W1)"/>
                <w:spacing w:val="-2"/>
              </w:rPr>
              <w:t>Moción presentada por Podemos-</w:t>
            </w:r>
            <w:proofErr w:type="spellStart"/>
            <w:r w:rsidR="00D61185">
              <w:rPr>
                <w:rFonts w:ascii="Antique Olv (W1)" w:hAnsi="Antique Olv (W1)"/>
                <w:spacing w:val="-2"/>
              </w:rPr>
              <w:t>Ahal</w:t>
            </w:r>
            <w:proofErr w:type="spellEnd"/>
            <w:r w:rsidR="00D61185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="00D61185">
              <w:rPr>
                <w:rFonts w:ascii="Antique Olv (W1)" w:hAnsi="Antique Olv (W1)"/>
                <w:spacing w:val="-2"/>
              </w:rPr>
              <w:t>Dugu</w:t>
            </w:r>
            <w:proofErr w:type="spellEnd"/>
            <w:r w:rsidR="00D61185">
              <w:rPr>
                <w:rFonts w:ascii="Antique Olv (W1)" w:hAnsi="Antique Olv (W1)"/>
                <w:spacing w:val="-2"/>
              </w:rPr>
              <w:t xml:space="preserve"> Eibar sobre la pobreza energética y la protección de las personas y familias más vulnerables.</w:t>
            </w:r>
          </w:p>
          <w:p w:rsidR="00883BC0" w:rsidRDefault="00883BC0" w:rsidP="00883BC0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D81A49" w:rsidRDefault="00D81A49" w:rsidP="00D81A4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3155D7" w:rsidRDefault="003155D7" w:rsidP="00C459ED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Decide no elevarse a Pleno por tratarse de una moción ya tramitada</w:t>
            </w:r>
            <w:bookmarkStart w:id="0" w:name="_GoBack"/>
            <w:bookmarkEnd w:id="0"/>
            <w:r>
              <w:rPr>
                <w:rFonts w:ascii="Antique Olv (W1)" w:hAnsi="Antique Olv (W1)"/>
                <w:spacing w:val="-2"/>
              </w:rPr>
              <w:t xml:space="preserve"> en el 2016 con un acuerdo entre el PSE-EE de Eibar y Eibarko EAJ-PNV, pero</w:t>
            </w:r>
            <w:r w:rsidR="003652DF">
              <w:rPr>
                <w:rFonts w:ascii="Antique Olv (W1)" w:hAnsi="Antique Olv (W1)"/>
                <w:spacing w:val="-2"/>
              </w:rPr>
              <w:t>, de igual modo, se solicitará al departamento de Servicios Sociales que elabore</w:t>
            </w:r>
            <w:r>
              <w:rPr>
                <w:rFonts w:ascii="Antique Olv (W1)" w:hAnsi="Antique Olv (W1)"/>
                <w:spacing w:val="-2"/>
              </w:rPr>
              <w:t xml:space="preserve"> un informe </w:t>
            </w:r>
            <w:r w:rsidR="00A75E29">
              <w:rPr>
                <w:rFonts w:ascii="Antique Olv (W1)" w:hAnsi="Antique Olv (W1)"/>
                <w:spacing w:val="-2"/>
              </w:rPr>
              <w:t>en el que</w:t>
            </w:r>
            <w:r>
              <w:rPr>
                <w:rFonts w:ascii="Antique Olv (W1)" w:hAnsi="Antique Olv (W1)"/>
                <w:spacing w:val="-2"/>
              </w:rPr>
              <w:t xml:space="preserve"> d</w:t>
            </w:r>
            <w:r w:rsidR="00A75E29">
              <w:rPr>
                <w:rFonts w:ascii="Antique Olv (W1)" w:hAnsi="Antique Olv (W1)"/>
                <w:spacing w:val="-2"/>
              </w:rPr>
              <w:t>é</w:t>
            </w:r>
            <w:r>
              <w:rPr>
                <w:rFonts w:ascii="Antique Olv (W1)" w:hAnsi="Antique Olv (W1)"/>
                <w:spacing w:val="-2"/>
              </w:rPr>
              <w:t xml:space="preserve"> cuenta de las cosas que se están haciendo</w:t>
            </w:r>
            <w:r w:rsidR="00F72BB7">
              <w:rPr>
                <w:rFonts w:ascii="Antique Olv (W1)" w:hAnsi="Antique Olv (W1)"/>
                <w:spacing w:val="-2"/>
              </w:rPr>
              <w:t>. Dicho informe será entregado al grupo proponente.</w:t>
            </w:r>
            <w:r w:rsidR="002163AB">
              <w:rPr>
                <w:rFonts w:ascii="Antique Olv (W1)" w:hAnsi="Antique Olv (W1)"/>
                <w:spacing w:val="-2"/>
              </w:rPr>
              <w:t xml:space="preserve"> </w:t>
            </w:r>
          </w:p>
          <w:p w:rsidR="00D44CD1" w:rsidRDefault="00D44CD1" w:rsidP="00CC5077">
            <w:pPr>
              <w:pStyle w:val="Default"/>
              <w:spacing w:after="240"/>
              <w:jc w:val="both"/>
              <w:rPr>
                <w:rFonts w:ascii="Antique Olv (W1)" w:hAnsi="Antique Olv (W1)"/>
                <w:spacing w:val="-2"/>
                <w:sz w:val="22"/>
              </w:rPr>
            </w:pPr>
          </w:p>
          <w:p w:rsidR="00D61185" w:rsidRDefault="00D61185" w:rsidP="00D6118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2.- </w:t>
            </w:r>
            <w:r w:rsidRPr="000F18B3">
              <w:rPr>
                <w:rFonts w:ascii="Antique Olv (W1)" w:hAnsi="Antique Olv (W1)"/>
                <w:spacing w:val="-2"/>
              </w:rPr>
              <w:t>Moción presentada por Irabazi-Ganemos Eibar sobre la iluminación navideña y el cambio climático.</w:t>
            </w:r>
          </w:p>
          <w:p w:rsidR="00F235AA" w:rsidRDefault="00F235AA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D61185" w:rsidRDefault="004D5052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Decide elevarse a Pleno. </w:t>
            </w:r>
          </w:p>
          <w:p w:rsidR="00085196" w:rsidRDefault="00085196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085196" w:rsidRDefault="00085196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085196" w:rsidRDefault="00085196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D61185" w:rsidRDefault="00D61185" w:rsidP="00D6118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lastRenderedPageBreak/>
              <w:t xml:space="preserve">3.- Propuesta de Declaración presentada por Eibarko EH-Bildu, Eibarko EAJ-PNV e Irabazi-Ganemos Eibar relativa a la orden de prisión incondicional contra los presidentes de </w:t>
            </w:r>
            <w:proofErr w:type="spellStart"/>
            <w:r>
              <w:rPr>
                <w:rFonts w:ascii="Antique Olv (W1)" w:hAnsi="Antique Olv (W1)"/>
                <w:spacing w:val="-2"/>
              </w:rPr>
              <w:t>Omniun</w:t>
            </w:r>
            <w:proofErr w:type="spellEnd"/>
            <w:r>
              <w:rPr>
                <w:rFonts w:ascii="Antique Olv (W1)" w:hAnsi="Antique Olv (W1)"/>
                <w:spacing w:val="-2"/>
              </w:rPr>
              <w:t xml:space="preserve"> Cultural y de las Asamblea Nacional Catalana.</w:t>
            </w:r>
          </w:p>
          <w:p w:rsidR="000B34EA" w:rsidRDefault="000B34EA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1A4851" w:rsidRDefault="001A4851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AF0D9E" w:rsidRDefault="00085196" w:rsidP="00AF0D9E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Decide no elevarse a Pleno por no haber unanimidad.</w:t>
            </w:r>
          </w:p>
          <w:p w:rsidR="00272C50" w:rsidRDefault="00272C50" w:rsidP="000B34E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D61185" w:rsidRDefault="00D61185" w:rsidP="00D6118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4.- Moción presentada por Eibarko EAJ-PNV sobre la declaración en ruina económica de </w:t>
            </w:r>
            <w:proofErr w:type="spellStart"/>
            <w:r>
              <w:rPr>
                <w:rFonts w:ascii="Antique Olv (W1)" w:hAnsi="Antique Olv (W1)"/>
                <w:spacing w:val="-2"/>
              </w:rPr>
              <w:t>Arragueta</w:t>
            </w:r>
            <w:proofErr w:type="spellEnd"/>
            <w:r>
              <w:rPr>
                <w:rFonts w:ascii="Antique Olv (W1)" w:hAnsi="Antique Olv (W1)"/>
                <w:spacing w:val="-2"/>
              </w:rPr>
              <w:t xml:space="preserve"> 11 y 13 y el impulso de la renovación de los barrios.</w:t>
            </w:r>
          </w:p>
          <w:p w:rsidR="00272C50" w:rsidRDefault="00272C50" w:rsidP="00272C50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3A68C1" w:rsidRDefault="003A68C1" w:rsidP="00272C50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570836" w:rsidRDefault="00655C43" w:rsidP="00272C50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Decide elevarse a Pleno. </w:t>
            </w:r>
          </w:p>
          <w:p w:rsidR="00727082" w:rsidRDefault="00727082" w:rsidP="00272C50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D61185" w:rsidRDefault="00272C50" w:rsidP="00D61185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5.- </w:t>
            </w:r>
            <w:r w:rsidR="00D61185">
              <w:rPr>
                <w:rFonts w:ascii="Antique Olv (W1)" w:hAnsi="Antique Olv (W1)"/>
                <w:spacing w:val="-2"/>
              </w:rPr>
              <w:t>Cuestiones que quedaron sin abordarse en la Junta de Portavoces del 17-10-2017.</w:t>
            </w:r>
          </w:p>
          <w:p w:rsidR="00272C50" w:rsidRDefault="00272C50" w:rsidP="00272C50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727082" w:rsidRPr="00DC17AC" w:rsidRDefault="00E2701A" w:rsidP="00272C50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360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>Se pone sobre la mesa l</w:t>
            </w:r>
            <w:r w:rsidR="00727082">
              <w:rPr>
                <w:rFonts w:ascii="Antique Olv (W1)" w:hAnsi="Antique Olv (W1)"/>
                <w:spacing w:val="-2"/>
              </w:rPr>
              <w:t xml:space="preserve">a propuesta planteada por el PSE-EE de Eibar en dicha sesión, referente al destino de los 800.000 euros </w:t>
            </w:r>
            <w:r w:rsidR="002B00A0">
              <w:rPr>
                <w:rFonts w:ascii="Antique Olv (W1)" w:hAnsi="Antique Olv (W1)"/>
                <w:spacing w:val="-2"/>
              </w:rPr>
              <w:t xml:space="preserve">del Cupo para la consolidación estructural y restauración de la fachada del módulo residencial </w:t>
            </w:r>
            <w:r w:rsidR="00727082">
              <w:rPr>
                <w:rFonts w:ascii="Antique Olv (W1)" w:hAnsi="Antique Olv (W1)"/>
                <w:spacing w:val="-2"/>
              </w:rPr>
              <w:t xml:space="preserve">del edificio </w:t>
            </w:r>
            <w:proofErr w:type="spellStart"/>
            <w:r w:rsidR="00727082">
              <w:rPr>
                <w:rFonts w:ascii="Antique Olv (W1)" w:hAnsi="Antique Olv (W1)"/>
                <w:spacing w:val="-2"/>
              </w:rPr>
              <w:t>Astelena</w:t>
            </w:r>
            <w:proofErr w:type="spellEnd"/>
            <w:r w:rsidR="00727082">
              <w:rPr>
                <w:rFonts w:ascii="Antique Olv (W1)" w:hAnsi="Antique Olv (W1)"/>
                <w:spacing w:val="-2"/>
              </w:rPr>
              <w:t xml:space="preserve">, de que sea la futura ubicación de Andretxea </w:t>
            </w:r>
            <w:r w:rsidR="00072767">
              <w:rPr>
                <w:rFonts w:ascii="Antique Olv (W1)" w:hAnsi="Antique Olv (W1)"/>
                <w:spacing w:val="-2"/>
              </w:rPr>
              <w:t xml:space="preserve">y pueda albergar </w:t>
            </w:r>
            <w:r w:rsidR="00072767">
              <w:rPr>
                <w:rFonts w:ascii="Antique Olv (W1)" w:hAnsi="Antique Olv (W1)"/>
                <w:spacing w:val="-2"/>
              </w:rPr>
              <w:lastRenderedPageBreak/>
              <w:t>otros usos a determinar.</w:t>
            </w:r>
            <w:r w:rsidR="00C92962">
              <w:rPr>
                <w:rFonts w:ascii="Antique Olv (W1)" w:hAnsi="Antique Olv (W1)"/>
                <w:spacing w:val="-2"/>
              </w:rPr>
              <w:t xml:space="preserve"> Dicho proyecto</w:t>
            </w:r>
            <w:r w:rsidR="00727082">
              <w:rPr>
                <w:rFonts w:ascii="Antique Olv (W1)" w:hAnsi="Antique Olv (W1)"/>
                <w:spacing w:val="-2"/>
              </w:rPr>
              <w:t xml:space="preserve"> se verá en una próxima Comisión.</w:t>
            </w:r>
          </w:p>
          <w:p w:rsidR="00D50445" w:rsidRDefault="00D50445" w:rsidP="002B0177">
            <w:pPr>
              <w:jc w:val="both"/>
              <w:rPr>
                <w:rFonts w:ascii="Antique Olv (W1)" w:hAnsi="Antique Olv (W1)"/>
                <w:spacing w:val="-2"/>
              </w:rPr>
            </w:pPr>
          </w:p>
          <w:p w:rsidR="00CF04E5" w:rsidRDefault="009E310B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Fuera de los puntos del orden del día, </w:t>
            </w:r>
            <w:r w:rsidR="00CF04E5">
              <w:rPr>
                <w:rFonts w:ascii="Antique Olv (W1)" w:hAnsi="Antique Olv (W1)"/>
                <w:spacing w:val="-2"/>
              </w:rPr>
              <w:t xml:space="preserve">el grupo municipal Eibarko EAJ-PNV solicita poder girar visita a las viviendas sitas en el frontón </w:t>
            </w:r>
            <w:proofErr w:type="spellStart"/>
            <w:r w:rsidR="00CF04E5">
              <w:rPr>
                <w:rFonts w:ascii="Antique Olv (W1)" w:hAnsi="Antique Olv (W1)"/>
                <w:spacing w:val="-2"/>
              </w:rPr>
              <w:t>Astelena</w:t>
            </w:r>
            <w:proofErr w:type="spellEnd"/>
            <w:r w:rsidR="00CF04E5">
              <w:rPr>
                <w:rFonts w:ascii="Antique Olv (W1)" w:hAnsi="Antique Olv (W1)"/>
                <w:spacing w:val="-2"/>
              </w:rPr>
              <w:t xml:space="preserve">. En este sentido, </w:t>
            </w:r>
            <w:r>
              <w:rPr>
                <w:rFonts w:ascii="Antique Olv (W1)" w:hAnsi="Antique Olv (W1)"/>
                <w:spacing w:val="-2"/>
              </w:rPr>
              <w:t>Irabazi</w:t>
            </w:r>
            <w:r w:rsidR="00D645E3">
              <w:rPr>
                <w:rFonts w:ascii="Antique Olv (W1)" w:hAnsi="Antique Olv (W1)"/>
                <w:spacing w:val="-2"/>
              </w:rPr>
              <w:t>-Ganemos Eibar</w:t>
            </w:r>
            <w:r>
              <w:rPr>
                <w:rFonts w:ascii="Antique Olv (W1)" w:hAnsi="Antique Olv (W1)"/>
                <w:spacing w:val="-2"/>
              </w:rPr>
              <w:t xml:space="preserve"> pide </w:t>
            </w:r>
            <w:r w:rsidR="00CF04E5">
              <w:rPr>
                <w:rFonts w:ascii="Antique Olv (W1)" w:hAnsi="Antique Olv (W1)"/>
                <w:spacing w:val="-2"/>
              </w:rPr>
              <w:t xml:space="preserve">también </w:t>
            </w:r>
            <w:r>
              <w:rPr>
                <w:rFonts w:ascii="Antique Olv (W1)" w:hAnsi="Antique Olv (W1)"/>
                <w:spacing w:val="-2"/>
              </w:rPr>
              <w:t xml:space="preserve">girar visita </w:t>
            </w:r>
            <w:r w:rsidR="00CF04E5">
              <w:rPr>
                <w:rFonts w:ascii="Antique Olv (W1)" w:hAnsi="Antique Olv (W1)"/>
                <w:spacing w:val="-2"/>
              </w:rPr>
              <w:t xml:space="preserve">al convento de Santa Inés, a lo que se le responde que es propiedad privada, así como al antiguo edificio de los juzgados y al chalet de </w:t>
            </w:r>
            <w:proofErr w:type="spellStart"/>
            <w:r w:rsidR="00CF04E5">
              <w:rPr>
                <w:rFonts w:ascii="Antique Olv (W1)" w:hAnsi="Antique Olv (W1)"/>
                <w:spacing w:val="-2"/>
              </w:rPr>
              <w:t>Vildósola</w:t>
            </w:r>
            <w:proofErr w:type="spellEnd"/>
            <w:r w:rsidR="00CF04E5">
              <w:rPr>
                <w:rFonts w:ascii="Antique Olv (W1)" w:hAnsi="Antique Olv (W1)"/>
                <w:spacing w:val="-2"/>
              </w:rPr>
              <w:t xml:space="preserve">. </w:t>
            </w:r>
          </w:p>
          <w:p w:rsidR="00CF04E5" w:rsidRDefault="00CF04E5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CD03ED" w:rsidRDefault="00CF04E5" w:rsidP="00E74089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>
              <w:rPr>
                <w:rFonts w:ascii="Antique Olv (W1)" w:hAnsi="Antique Olv (W1)"/>
                <w:spacing w:val="-2"/>
              </w:rPr>
              <w:t xml:space="preserve">Asimismo, </w:t>
            </w:r>
            <w:r w:rsidR="00D645E3">
              <w:rPr>
                <w:rFonts w:ascii="Antique Olv (W1)" w:hAnsi="Antique Olv (W1)"/>
                <w:spacing w:val="-2"/>
              </w:rPr>
              <w:t>Eibarko EH-Bildu</w:t>
            </w:r>
            <w:r w:rsidR="00AF3909">
              <w:rPr>
                <w:rFonts w:ascii="Antique Olv (W1)" w:hAnsi="Antique Olv (W1)"/>
                <w:spacing w:val="-2"/>
              </w:rPr>
              <w:t xml:space="preserve"> </w:t>
            </w:r>
            <w:r w:rsidR="00604D58">
              <w:rPr>
                <w:rFonts w:ascii="Antique Olv (W1)" w:hAnsi="Antique Olv (W1)"/>
                <w:spacing w:val="-2"/>
              </w:rPr>
              <w:t>pregunta por el estado</w:t>
            </w:r>
            <w:r w:rsidR="00AF3909">
              <w:rPr>
                <w:rFonts w:ascii="Antique Olv (W1)" w:hAnsi="Antique Olv (W1)"/>
                <w:spacing w:val="-2"/>
              </w:rPr>
              <w:t xml:space="preserve"> de desarrollo de la</w:t>
            </w:r>
            <w:r w:rsidR="00CD03ED">
              <w:rPr>
                <w:rFonts w:ascii="Antique Olv (W1)" w:hAnsi="Antique Olv (W1)"/>
                <w:spacing w:val="-2"/>
              </w:rPr>
              <w:t xml:space="preserve"> enmienda del 2016 </w:t>
            </w:r>
            <w:r>
              <w:rPr>
                <w:rFonts w:ascii="Antique Olv (W1)" w:hAnsi="Antique Olv (W1)"/>
                <w:spacing w:val="-2"/>
              </w:rPr>
              <w:t xml:space="preserve">acordada </w:t>
            </w:r>
            <w:r w:rsidR="00CD03ED">
              <w:rPr>
                <w:rFonts w:ascii="Antique Olv (W1)" w:hAnsi="Antique Olv (W1)"/>
                <w:spacing w:val="-2"/>
              </w:rPr>
              <w:t xml:space="preserve">entre </w:t>
            </w:r>
            <w:r w:rsidR="00D645E3">
              <w:rPr>
                <w:rFonts w:ascii="Antique Olv (W1)" w:hAnsi="Antique Olv (W1)"/>
                <w:spacing w:val="-2"/>
              </w:rPr>
              <w:t xml:space="preserve">Eibarko </w:t>
            </w:r>
            <w:r w:rsidR="00AF3909">
              <w:rPr>
                <w:rFonts w:ascii="Antique Olv (W1)" w:hAnsi="Antique Olv (W1)"/>
                <w:spacing w:val="-2"/>
              </w:rPr>
              <w:t>EH-Bildu</w:t>
            </w:r>
            <w:r w:rsidR="00CD03ED">
              <w:rPr>
                <w:rFonts w:ascii="Antique Olv (W1)" w:hAnsi="Antique Olv (W1)"/>
                <w:spacing w:val="-2"/>
              </w:rPr>
              <w:t xml:space="preserve"> y PSE</w:t>
            </w:r>
            <w:r w:rsidR="00D645E3">
              <w:rPr>
                <w:rFonts w:ascii="Antique Olv (W1)" w:hAnsi="Antique Olv (W1)"/>
                <w:spacing w:val="-2"/>
              </w:rPr>
              <w:t>-EE de Eibar</w:t>
            </w:r>
            <w:r w:rsidR="00333DED">
              <w:rPr>
                <w:rFonts w:ascii="Antique Olv (W1)" w:hAnsi="Antique Olv (W1)"/>
                <w:spacing w:val="-2"/>
              </w:rPr>
              <w:t xml:space="preserve"> referente a</w:t>
            </w:r>
            <w:r w:rsidR="00CD03ED">
              <w:rPr>
                <w:rFonts w:ascii="Antique Olv (W1)" w:hAnsi="Antique Olv (W1)"/>
                <w:spacing w:val="-2"/>
              </w:rPr>
              <w:t xml:space="preserve"> los futuros </w:t>
            </w:r>
            <w:r w:rsidR="00FA1AEB">
              <w:rPr>
                <w:rFonts w:ascii="Antique Olv (W1)" w:hAnsi="Antique Olv (W1)"/>
                <w:spacing w:val="-2"/>
              </w:rPr>
              <w:t xml:space="preserve">usos del juzgado, </w:t>
            </w:r>
            <w:r w:rsidR="00AF3909">
              <w:rPr>
                <w:rFonts w:ascii="Antique Olv (W1)" w:hAnsi="Antique Olv (W1)"/>
                <w:spacing w:val="-2"/>
              </w:rPr>
              <w:t xml:space="preserve">concretamente, </w:t>
            </w:r>
            <w:r w:rsidR="00FA1AEB">
              <w:rPr>
                <w:rFonts w:ascii="Antique Olv (W1)" w:hAnsi="Antique Olv (W1)"/>
                <w:spacing w:val="-2"/>
              </w:rPr>
              <w:t xml:space="preserve">sobre el </w:t>
            </w:r>
            <w:r w:rsidR="00CD03ED">
              <w:rPr>
                <w:rFonts w:ascii="Antique Olv (W1)" w:hAnsi="Antique Olv (W1)"/>
                <w:spacing w:val="-2"/>
              </w:rPr>
              <w:t xml:space="preserve">permiso para abrir el juzgado a terceros en aquellas situaciones de necesidad. </w:t>
            </w:r>
            <w:r w:rsidR="00AF3909">
              <w:rPr>
                <w:rFonts w:ascii="Antique Olv (W1)" w:hAnsi="Antique Olv (W1)"/>
                <w:spacing w:val="-2"/>
              </w:rPr>
              <w:t>S</w:t>
            </w:r>
            <w:r w:rsidR="00500A23">
              <w:rPr>
                <w:rFonts w:ascii="Antique Olv (W1)" w:hAnsi="Antique Olv (W1)"/>
                <w:spacing w:val="-2"/>
              </w:rPr>
              <w:t xml:space="preserve">e responde que se ha solicitado </w:t>
            </w:r>
            <w:r w:rsidR="00CD03ED">
              <w:rPr>
                <w:rFonts w:ascii="Antique Olv (W1)" w:hAnsi="Antique Olv (W1)"/>
                <w:spacing w:val="-2"/>
              </w:rPr>
              <w:t xml:space="preserve">y </w:t>
            </w:r>
            <w:r w:rsidR="00500A23">
              <w:rPr>
                <w:rFonts w:ascii="Antique Olv (W1)" w:hAnsi="Antique Olv (W1)"/>
                <w:spacing w:val="-2"/>
              </w:rPr>
              <w:t xml:space="preserve">que </w:t>
            </w:r>
            <w:r w:rsidR="00CD03ED">
              <w:rPr>
                <w:rFonts w:ascii="Antique Olv (W1)" w:hAnsi="Antique Olv (W1)"/>
                <w:spacing w:val="-2"/>
              </w:rPr>
              <w:t>no</w:t>
            </w:r>
            <w:r w:rsidR="00500A23">
              <w:rPr>
                <w:rFonts w:ascii="Antique Olv (W1)" w:hAnsi="Antique Olv (W1)"/>
                <w:spacing w:val="-2"/>
              </w:rPr>
              <w:t xml:space="preserve"> se</w:t>
            </w:r>
            <w:r w:rsidR="00AF3909">
              <w:rPr>
                <w:rFonts w:ascii="Antique Olv (W1)" w:hAnsi="Antique Olv (W1)"/>
                <w:spacing w:val="-2"/>
              </w:rPr>
              <w:t xml:space="preserve"> tiene constancia de haber</w:t>
            </w:r>
            <w:r w:rsidR="00CD03ED">
              <w:rPr>
                <w:rFonts w:ascii="Antique Olv (W1)" w:hAnsi="Antique Olv (W1)"/>
                <w:spacing w:val="-2"/>
              </w:rPr>
              <w:t xml:space="preserve"> recibido contestación.</w:t>
            </w:r>
          </w:p>
          <w:p w:rsidR="009E310B" w:rsidRDefault="009E310B" w:rsidP="00D71CB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7281B" w:rsidRPr="00E873DA" w:rsidRDefault="00FB06D6" w:rsidP="00D71CB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 siendo las </w:t>
            </w:r>
            <w:r w:rsidR="000E263C">
              <w:rPr>
                <w:rFonts w:ascii="Arial" w:hAnsi="Arial" w:cs="Arial"/>
              </w:rPr>
              <w:t>12</w:t>
            </w:r>
            <w:r w:rsidR="00A5351D">
              <w:rPr>
                <w:rFonts w:ascii="Arial" w:hAnsi="Arial" w:cs="Arial"/>
              </w:rPr>
              <w:t>:</w:t>
            </w:r>
            <w:r w:rsidR="00727082">
              <w:rPr>
                <w:rFonts w:ascii="Arial" w:hAnsi="Arial" w:cs="Arial"/>
              </w:rPr>
              <w:t>3</w:t>
            </w:r>
            <w:r w:rsidR="000E263C">
              <w:rPr>
                <w:rFonts w:ascii="Arial" w:hAnsi="Arial" w:cs="Arial"/>
              </w:rPr>
              <w:t>0</w:t>
            </w:r>
            <w:r w:rsidR="004E6152" w:rsidRPr="00E873DA">
              <w:rPr>
                <w:rFonts w:ascii="Arial" w:hAnsi="Arial" w:cs="Arial"/>
              </w:rPr>
              <w:t xml:space="preserve"> horas, y no habiendo más asuntos que tratar, el Alcalde</w:t>
            </w:r>
            <w:r w:rsidR="00AA01C5">
              <w:rPr>
                <w:rFonts w:ascii="Arial" w:hAnsi="Arial" w:cs="Arial"/>
              </w:rPr>
              <w:t xml:space="preserve"> </w:t>
            </w:r>
            <w:r w:rsidR="00803108">
              <w:rPr>
                <w:rFonts w:ascii="Arial" w:hAnsi="Arial" w:cs="Arial"/>
              </w:rPr>
              <w:t xml:space="preserve">en </w:t>
            </w:r>
            <w:r w:rsidR="00D71CB6">
              <w:rPr>
                <w:rFonts w:ascii="Arial" w:hAnsi="Arial" w:cs="Arial"/>
              </w:rPr>
              <w:t>f</w:t>
            </w:r>
            <w:r w:rsidR="00803108">
              <w:rPr>
                <w:rFonts w:ascii="Arial" w:hAnsi="Arial" w:cs="Arial"/>
              </w:rPr>
              <w:t xml:space="preserve">unciones </w:t>
            </w:r>
            <w:r w:rsidR="004E6152" w:rsidRPr="00E873DA">
              <w:rPr>
                <w:rFonts w:ascii="Arial" w:hAnsi="Arial" w:cs="Arial"/>
              </w:rPr>
              <w:t>levanta la sesión.</w:t>
            </w:r>
          </w:p>
        </w:tc>
      </w:tr>
      <w:tr w:rsidR="003528C6" w:rsidRPr="00E873DA" w:rsidTr="00E873DA">
        <w:tc>
          <w:tcPr>
            <w:tcW w:w="4395" w:type="dxa"/>
          </w:tcPr>
          <w:p w:rsidR="003528C6" w:rsidRPr="007D35B5" w:rsidRDefault="003528C6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3528C6" w:rsidRPr="00E873DA" w:rsidRDefault="003528C6" w:rsidP="003A4C8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7281B" w:rsidRDefault="00A7281B" w:rsidP="00D71CB6">
      <w:pPr>
        <w:pStyle w:val="Default"/>
        <w:spacing w:after="240"/>
        <w:rPr>
          <w:b/>
        </w:rPr>
      </w:pPr>
    </w:p>
    <w:sectPr w:rsidR="00A728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52" w:rsidRDefault="004E6152" w:rsidP="004E6152">
      <w:pPr>
        <w:spacing w:after="0" w:line="240" w:lineRule="auto"/>
      </w:pPr>
      <w:r>
        <w:separator/>
      </w:r>
    </w:p>
  </w:endnote>
  <w:end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52" w:rsidRDefault="004E6152" w:rsidP="004E6152">
      <w:pPr>
        <w:spacing w:after="0" w:line="240" w:lineRule="auto"/>
      </w:pPr>
      <w:r>
        <w:separator/>
      </w:r>
    </w:p>
  </w:footnote>
  <w:foot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D4" w:rsidRDefault="00621FD4" w:rsidP="00621FD4">
    <w:pPr>
      <w:pStyle w:val="Default"/>
      <w:spacing w:after="240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  <w:noProof/>
      </w:rPr>
      <w:drawing>
        <wp:inline distT="0" distB="0" distL="0" distR="0">
          <wp:extent cx="2003769" cy="89979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alekoLog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285" cy="903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0D00" w:rsidRPr="00621FD4" w:rsidRDefault="004E6152" w:rsidP="004E6152">
    <w:pPr>
      <w:pStyle w:val="Default"/>
      <w:spacing w:after="240"/>
      <w:rPr>
        <w:rFonts w:asciiTheme="majorHAnsi" w:hAnsiTheme="majorHAnsi" w:cstheme="majorHAnsi"/>
        <w:b/>
      </w:rPr>
    </w:pPr>
    <w:r w:rsidRPr="004E6152">
      <w:rPr>
        <w:rFonts w:asciiTheme="majorHAnsi" w:hAnsiTheme="majorHAnsi" w:cstheme="majorHAnsi"/>
        <w:b/>
      </w:rPr>
      <w:t>BOZERAMAILEEN BATZORDEAREN AKTA</w:t>
    </w:r>
    <w:r>
      <w:rPr>
        <w:rFonts w:asciiTheme="majorHAnsi" w:hAnsiTheme="majorHAnsi" w:cstheme="majorHAnsi"/>
        <w:b/>
      </w:rPr>
      <w:t xml:space="preserve">                </w:t>
    </w:r>
    <w:r w:rsidRPr="004E6152">
      <w:rPr>
        <w:rFonts w:asciiTheme="majorHAnsi" w:hAnsiTheme="majorHAnsi" w:cstheme="majorHAnsi"/>
        <w:b/>
      </w:rPr>
      <w:t>ACTA DE JUNTA DE PORTAVOCES</w:t>
    </w:r>
  </w:p>
  <w:p w:rsidR="004E6152" w:rsidRDefault="004E61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06DA"/>
    <w:multiLevelType w:val="hybridMultilevel"/>
    <w:tmpl w:val="90C2C698"/>
    <w:lvl w:ilvl="0" w:tplc="E0EEC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179D"/>
    <w:multiLevelType w:val="hybridMultilevel"/>
    <w:tmpl w:val="F2E4C79C"/>
    <w:lvl w:ilvl="0" w:tplc="B97E9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1591"/>
    <w:multiLevelType w:val="hybridMultilevel"/>
    <w:tmpl w:val="D5AA9572"/>
    <w:lvl w:ilvl="0" w:tplc="896EB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4318C"/>
    <w:multiLevelType w:val="hybridMultilevel"/>
    <w:tmpl w:val="CF7C7E22"/>
    <w:lvl w:ilvl="0" w:tplc="615EB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A240B"/>
    <w:multiLevelType w:val="hybridMultilevel"/>
    <w:tmpl w:val="A09A9B46"/>
    <w:lvl w:ilvl="0" w:tplc="3F7257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A4020C"/>
    <w:multiLevelType w:val="hybridMultilevel"/>
    <w:tmpl w:val="8872FC9A"/>
    <w:lvl w:ilvl="0" w:tplc="C3761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5055"/>
    <w:multiLevelType w:val="hybridMultilevel"/>
    <w:tmpl w:val="4DBED174"/>
    <w:lvl w:ilvl="0" w:tplc="4F025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844E2"/>
    <w:multiLevelType w:val="hybridMultilevel"/>
    <w:tmpl w:val="30F20C7E"/>
    <w:lvl w:ilvl="0" w:tplc="C8FAA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A4E1E"/>
    <w:multiLevelType w:val="hybridMultilevel"/>
    <w:tmpl w:val="4DBED174"/>
    <w:lvl w:ilvl="0" w:tplc="4F025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52D79"/>
    <w:multiLevelType w:val="hybridMultilevel"/>
    <w:tmpl w:val="30F20C7E"/>
    <w:lvl w:ilvl="0" w:tplc="C8FAA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68"/>
    <w:rsid w:val="00013F30"/>
    <w:rsid w:val="000246B7"/>
    <w:rsid w:val="000250E0"/>
    <w:rsid w:val="00062B04"/>
    <w:rsid w:val="00065751"/>
    <w:rsid w:val="00072615"/>
    <w:rsid w:val="00072767"/>
    <w:rsid w:val="00074E2D"/>
    <w:rsid w:val="00085196"/>
    <w:rsid w:val="000876C0"/>
    <w:rsid w:val="00091091"/>
    <w:rsid w:val="000A564C"/>
    <w:rsid w:val="000B2B13"/>
    <w:rsid w:val="000B34EA"/>
    <w:rsid w:val="000B6DE8"/>
    <w:rsid w:val="000C1C29"/>
    <w:rsid w:val="000C3511"/>
    <w:rsid w:val="000C44D7"/>
    <w:rsid w:val="000C7834"/>
    <w:rsid w:val="000E263C"/>
    <w:rsid w:val="000F060D"/>
    <w:rsid w:val="000F2222"/>
    <w:rsid w:val="000F3058"/>
    <w:rsid w:val="0010490D"/>
    <w:rsid w:val="001072BF"/>
    <w:rsid w:val="001176FD"/>
    <w:rsid w:val="0012697C"/>
    <w:rsid w:val="00134C8D"/>
    <w:rsid w:val="00142D42"/>
    <w:rsid w:val="00145760"/>
    <w:rsid w:val="001506EB"/>
    <w:rsid w:val="00155A5C"/>
    <w:rsid w:val="001675EA"/>
    <w:rsid w:val="00172C5B"/>
    <w:rsid w:val="001A4851"/>
    <w:rsid w:val="001A5EA7"/>
    <w:rsid w:val="001B7395"/>
    <w:rsid w:val="001C0497"/>
    <w:rsid w:val="001C1CA5"/>
    <w:rsid w:val="001D506E"/>
    <w:rsid w:val="001F2AA0"/>
    <w:rsid w:val="001F6691"/>
    <w:rsid w:val="001F7CFB"/>
    <w:rsid w:val="00210AEA"/>
    <w:rsid w:val="002163AB"/>
    <w:rsid w:val="00221F96"/>
    <w:rsid w:val="002237DC"/>
    <w:rsid w:val="002244DC"/>
    <w:rsid w:val="00236288"/>
    <w:rsid w:val="00245753"/>
    <w:rsid w:val="00255854"/>
    <w:rsid w:val="002629D0"/>
    <w:rsid w:val="00263381"/>
    <w:rsid w:val="002706C0"/>
    <w:rsid w:val="00272C50"/>
    <w:rsid w:val="0028111D"/>
    <w:rsid w:val="00282D0F"/>
    <w:rsid w:val="0028406F"/>
    <w:rsid w:val="00284AE9"/>
    <w:rsid w:val="00291679"/>
    <w:rsid w:val="00293D5C"/>
    <w:rsid w:val="002A07FE"/>
    <w:rsid w:val="002A2EA2"/>
    <w:rsid w:val="002A5E17"/>
    <w:rsid w:val="002B00A0"/>
    <w:rsid w:val="002B0177"/>
    <w:rsid w:val="002B052F"/>
    <w:rsid w:val="002B1BE7"/>
    <w:rsid w:val="002C7818"/>
    <w:rsid w:val="002E1C16"/>
    <w:rsid w:val="002E3B52"/>
    <w:rsid w:val="003059A5"/>
    <w:rsid w:val="0030742F"/>
    <w:rsid w:val="003079C2"/>
    <w:rsid w:val="003155D7"/>
    <w:rsid w:val="003156F8"/>
    <w:rsid w:val="00323881"/>
    <w:rsid w:val="0032505B"/>
    <w:rsid w:val="00326923"/>
    <w:rsid w:val="00333DED"/>
    <w:rsid w:val="00340821"/>
    <w:rsid w:val="00341438"/>
    <w:rsid w:val="003464F6"/>
    <w:rsid w:val="00346B95"/>
    <w:rsid w:val="00350A77"/>
    <w:rsid w:val="00351C56"/>
    <w:rsid w:val="003528C6"/>
    <w:rsid w:val="003652DF"/>
    <w:rsid w:val="00367F3E"/>
    <w:rsid w:val="003703BD"/>
    <w:rsid w:val="00374B03"/>
    <w:rsid w:val="003943A8"/>
    <w:rsid w:val="003A48B0"/>
    <w:rsid w:val="003A4C84"/>
    <w:rsid w:val="003A68C1"/>
    <w:rsid w:val="003B429B"/>
    <w:rsid w:val="003C2E8B"/>
    <w:rsid w:val="003C496A"/>
    <w:rsid w:val="003C6DC4"/>
    <w:rsid w:val="003E1DD0"/>
    <w:rsid w:val="003F73C7"/>
    <w:rsid w:val="00407D06"/>
    <w:rsid w:val="0041078B"/>
    <w:rsid w:val="00413BF5"/>
    <w:rsid w:val="00417629"/>
    <w:rsid w:val="004178E0"/>
    <w:rsid w:val="00422134"/>
    <w:rsid w:val="00424BBD"/>
    <w:rsid w:val="0042674B"/>
    <w:rsid w:val="00435775"/>
    <w:rsid w:val="00440C5F"/>
    <w:rsid w:val="00447E03"/>
    <w:rsid w:val="00452561"/>
    <w:rsid w:val="00454D46"/>
    <w:rsid w:val="00470156"/>
    <w:rsid w:val="004705B9"/>
    <w:rsid w:val="00473EBE"/>
    <w:rsid w:val="00477CA2"/>
    <w:rsid w:val="004858EA"/>
    <w:rsid w:val="00487B81"/>
    <w:rsid w:val="00491B36"/>
    <w:rsid w:val="004B521D"/>
    <w:rsid w:val="004B691F"/>
    <w:rsid w:val="004C6DE2"/>
    <w:rsid w:val="004D2932"/>
    <w:rsid w:val="004D5052"/>
    <w:rsid w:val="004E1D8E"/>
    <w:rsid w:val="004E466A"/>
    <w:rsid w:val="004E6152"/>
    <w:rsid w:val="004E686C"/>
    <w:rsid w:val="004F3A7D"/>
    <w:rsid w:val="00500A23"/>
    <w:rsid w:val="005022B0"/>
    <w:rsid w:val="0051200D"/>
    <w:rsid w:val="00522625"/>
    <w:rsid w:val="00531DEC"/>
    <w:rsid w:val="005352F4"/>
    <w:rsid w:val="00540D6D"/>
    <w:rsid w:val="00544A1C"/>
    <w:rsid w:val="00545478"/>
    <w:rsid w:val="00551B41"/>
    <w:rsid w:val="005531D4"/>
    <w:rsid w:val="00570836"/>
    <w:rsid w:val="00572781"/>
    <w:rsid w:val="00585892"/>
    <w:rsid w:val="005A0803"/>
    <w:rsid w:val="005A0D4D"/>
    <w:rsid w:val="005A49E8"/>
    <w:rsid w:val="005A6DB1"/>
    <w:rsid w:val="005A74F7"/>
    <w:rsid w:val="005D74BE"/>
    <w:rsid w:val="005E1CB5"/>
    <w:rsid w:val="005E4D07"/>
    <w:rsid w:val="005E6209"/>
    <w:rsid w:val="005E7798"/>
    <w:rsid w:val="005F3BB2"/>
    <w:rsid w:val="005F4D66"/>
    <w:rsid w:val="006005E8"/>
    <w:rsid w:val="00604D58"/>
    <w:rsid w:val="00606B25"/>
    <w:rsid w:val="006077AB"/>
    <w:rsid w:val="0061143F"/>
    <w:rsid w:val="00621FD4"/>
    <w:rsid w:val="0062692A"/>
    <w:rsid w:val="00632160"/>
    <w:rsid w:val="0064162C"/>
    <w:rsid w:val="00643D72"/>
    <w:rsid w:val="0064632A"/>
    <w:rsid w:val="00655C43"/>
    <w:rsid w:val="006642E0"/>
    <w:rsid w:val="00666E30"/>
    <w:rsid w:val="006706F9"/>
    <w:rsid w:val="0067584D"/>
    <w:rsid w:val="00680317"/>
    <w:rsid w:val="00681488"/>
    <w:rsid w:val="00683B13"/>
    <w:rsid w:val="00687043"/>
    <w:rsid w:val="00694113"/>
    <w:rsid w:val="006B0D11"/>
    <w:rsid w:val="006B3C86"/>
    <w:rsid w:val="006C19A8"/>
    <w:rsid w:val="006D6B7A"/>
    <w:rsid w:val="006E46D4"/>
    <w:rsid w:val="006F1C98"/>
    <w:rsid w:val="0070526E"/>
    <w:rsid w:val="00727082"/>
    <w:rsid w:val="007331DB"/>
    <w:rsid w:val="00734AE2"/>
    <w:rsid w:val="007402C3"/>
    <w:rsid w:val="00750276"/>
    <w:rsid w:val="00751882"/>
    <w:rsid w:val="00753F20"/>
    <w:rsid w:val="007624CF"/>
    <w:rsid w:val="0076451F"/>
    <w:rsid w:val="00766A09"/>
    <w:rsid w:val="00766FA3"/>
    <w:rsid w:val="0077046B"/>
    <w:rsid w:val="00786BF1"/>
    <w:rsid w:val="00787B05"/>
    <w:rsid w:val="00790AA2"/>
    <w:rsid w:val="00794F31"/>
    <w:rsid w:val="00795E2F"/>
    <w:rsid w:val="0079726B"/>
    <w:rsid w:val="007A2E25"/>
    <w:rsid w:val="007A2FD4"/>
    <w:rsid w:val="007B01C2"/>
    <w:rsid w:val="007B53C8"/>
    <w:rsid w:val="007B56DA"/>
    <w:rsid w:val="007B5E63"/>
    <w:rsid w:val="007B7453"/>
    <w:rsid w:val="007C3402"/>
    <w:rsid w:val="007C3E68"/>
    <w:rsid w:val="007D35B5"/>
    <w:rsid w:val="007D3E39"/>
    <w:rsid w:val="007E5B88"/>
    <w:rsid w:val="007F51AF"/>
    <w:rsid w:val="007F7571"/>
    <w:rsid w:val="00801905"/>
    <w:rsid w:val="0080302A"/>
    <w:rsid w:val="00803108"/>
    <w:rsid w:val="008354EF"/>
    <w:rsid w:val="0083586F"/>
    <w:rsid w:val="0083670A"/>
    <w:rsid w:val="00851349"/>
    <w:rsid w:val="00860CD9"/>
    <w:rsid w:val="008660BF"/>
    <w:rsid w:val="00876053"/>
    <w:rsid w:val="00883BC0"/>
    <w:rsid w:val="00893DA5"/>
    <w:rsid w:val="008B79A9"/>
    <w:rsid w:val="008C4975"/>
    <w:rsid w:val="008C52BD"/>
    <w:rsid w:val="008C634D"/>
    <w:rsid w:val="008D075D"/>
    <w:rsid w:val="008E6119"/>
    <w:rsid w:val="008E6E6A"/>
    <w:rsid w:val="008F4683"/>
    <w:rsid w:val="00900992"/>
    <w:rsid w:val="00903AAA"/>
    <w:rsid w:val="00910B3F"/>
    <w:rsid w:val="00915FA4"/>
    <w:rsid w:val="00921BDE"/>
    <w:rsid w:val="0095366B"/>
    <w:rsid w:val="00960464"/>
    <w:rsid w:val="00964DAC"/>
    <w:rsid w:val="009653C1"/>
    <w:rsid w:val="00966AB8"/>
    <w:rsid w:val="00970844"/>
    <w:rsid w:val="0098106C"/>
    <w:rsid w:val="0098187A"/>
    <w:rsid w:val="009839B9"/>
    <w:rsid w:val="0098463F"/>
    <w:rsid w:val="009870FF"/>
    <w:rsid w:val="00987309"/>
    <w:rsid w:val="00993706"/>
    <w:rsid w:val="009A259D"/>
    <w:rsid w:val="009B6AC4"/>
    <w:rsid w:val="009C5774"/>
    <w:rsid w:val="009D6788"/>
    <w:rsid w:val="009D7D9F"/>
    <w:rsid w:val="009E1A8F"/>
    <w:rsid w:val="009E22E9"/>
    <w:rsid w:val="009E310B"/>
    <w:rsid w:val="009F1CB6"/>
    <w:rsid w:val="00A00E85"/>
    <w:rsid w:val="00A0439F"/>
    <w:rsid w:val="00A12D1E"/>
    <w:rsid w:val="00A2701D"/>
    <w:rsid w:val="00A2799B"/>
    <w:rsid w:val="00A3127A"/>
    <w:rsid w:val="00A33E3B"/>
    <w:rsid w:val="00A5351D"/>
    <w:rsid w:val="00A654BD"/>
    <w:rsid w:val="00A6646A"/>
    <w:rsid w:val="00A70401"/>
    <w:rsid w:val="00A7281B"/>
    <w:rsid w:val="00A75E29"/>
    <w:rsid w:val="00A80555"/>
    <w:rsid w:val="00A86947"/>
    <w:rsid w:val="00A934AC"/>
    <w:rsid w:val="00AA01C5"/>
    <w:rsid w:val="00AA39B3"/>
    <w:rsid w:val="00AB0322"/>
    <w:rsid w:val="00AB0598"/>
    <w:rsid w:val="00AB093A"/>
    <w:rsid w:val="00AB1F90"/>
    <w:rsid w:val="00AD3A6A"/>
    <w:rsid w:val="00AD3DAD"/>
    <w:rsid w:val="00AD4ACD"/>
    <w:rsid w:val="00AD7DCD"/>
    <w:rsid w:val="00AE017F"/>
    <w:rsid w:val="00AF0D9E"/>
    <w:rsid w:val="00AF3909"/>
    <w:rsid w:val="00B04603"/>
    <w:rsid w:val="00B20ED1"/>
    <w:rsid w:val="00B53B0C"/>
    <w:rsid w:val="00B54A36"/>
    <w:rsid w:val="00B80EC0"/>
    <w:rsid w:val="00B823D0"/>
    <w:rsid w:val="00B82D02"/>
    <w:rsid w:val="00B842E5"/>
    <w:rsid w:val="00B87E5C"/>
    <w:rsid w:val="00B914FC"/>
    <w:rsid w:val="00BA1724"/>
    <w:rsid w:val="00BA4821"/>
    <w:rsid w:val="00BA7824"/>
    <w:rsid w:val="00BB15AD"/>
    <w:rsid w:val="00BB21AD"/>
    <w:rsid w:val="00BB5303"/>
    <w:rsid w:val="00BD1AAD"/>
    <w:rsid w:val="00BE6C77"/>
    <w:rsid w:val="00C00B29"/>
    <w:rsid w:val="00C0750F"/>
    <w:rsid w:val="00C1031E"/>
    <w:rsid w:val="00C104DE"/>
    <w:rsid w:val="00C16927"/>
    <w:rsid w:val="00C3104D"/>
    <w:rsid w:val="00C357B0"/>
    <w:rsid w:val="00C35DCC"/>
    <w:rsid w:val="00C459ED"/>
    <w:rsid w:val="00C479C0"/>
    <w:rsid w:val="00C543D8"/>
    <w:rsid w:val="00C57A19"/>
    <w:rsid w:val="00C614B6"/>
    <w:rsid w:val="00C61D92"/>
    <w:rsid w:val="00C7416E"/>
    <w:rsid w:val="00C819F0"/>
    <w:rsid w:val="00C83235"/>
    <w:rsid w:val="00C836F9"/>
    <w:rsid w:val="00C92962"/>
    <w:rsid w:val="00C949EA"/>
    <w:rsid w:val="00C97B99"/>
    <w:rsid w:val="00CB2D3C"/>
    <w:rsid w:val="00CB31F5"/>
    <w:rsid w:val="00CB32F6"/>
    <w:rsid w:val="00CB7D70"/>
    <w:rsid w:val="00CC5077"/>
    <w:rsid w:val="00CD03ED"/>
    <w:rsid w:val="00CF04E5"/>
    <w:rsid w:val="00CF497A"/>
    <w:rsid w:val="00D06318"/>
    <w:rsid w:val="00D1498A"/>
    <w:rsid w:val="00D14AD1"/>
    <w:rsid w:val="00D165A2"/>
    <w:rsid w:val="00D20739"/>
    <w:rsid w:val="00D21210"/>
    <w:rsid w:val="00D311D7"/>
    <w:rsid w:val="00D42576"/>
    <w:rsid w:val="00D44CD1"/>
    <w:rsid w:val="00D4516B"/>
    <w:rsid w:val="00D50445"/>
    <w:rsid w:val="00D61185"/>
    <w:rsid w:val="00D645E3"/>
    <w:rsid w:val="00D71CB6"/>
    <w:rsid w:val="00D71D27"/>
    <w:rsid w:val="00D81A49"/>
    <w:rsid w:val="00D93969"/>
    <w:rsid w:val="00D941D9"/>
    <w:rsid w:val="00D95B60"/>
    <w:rsid w:val="00DA249A"/>
    <w:rsid w:val="00DB01C6"/>
    <w:rsid w:val="00DB5A15"/>
    <w:rsid w:val="00DC32FF"/>
    <w:rsid w:val="00DC517E"/>
    <w:rsid w:val="00DE0006"/>
    <w:rsid w:val="00DF0932"/>
    <w:rsid w:val="00DF6428"/>
    <w:rsid w:val="00E076E8"/>
    <w:rsid w:val="00E2701A"/>
    <w:rsid w:val="00E30FC6"/>
    <w:rsid w:val="00E32E3C"/>
    <w:rsid w:val="00E33350"/>
    <w:rsid w:val="00E34F7C"/>
    <w:rsid w:val="00E369D1"/>
    <w:rsid w:val="00E412FA"/>
    <w:rsid w:val="00E51DE0"/>
    <w:rsid w:val="00E5557B"/>
    <w:rsid w:val="00E656B4"/>
    <w:rsid w:val="00E715C0"/>
    <w:rsid w:val="00E74089"/>
    <w:rsid w:val="00E86BEF"/>
    <w:rsid w:val="00E873DA"/>
    <w:rsid w:val="00E91134"/>
    <w:rsid w:val="00E94E6A"/>
    <w:rsid w:val="00E95AF0"/>
    <w:rsid w:val="00EA2709"/>
    <w:rsid w:val="00EA2938"/>
    <w:rsid w:val="00EB0A3B"/>
    <w:rsid w:val="00EB6530"/>
    <w:rsid w:val="00EB6C0F"/>
    <w:rsid w:val="00EC111E"/>
    <w:rsid w:val="00EC388F"/>
    <w:rsid w:val="00ED453E"/>
    <w:rsid w:val="00ED7410"/>
    <w:rsid w:val="00EF0E95"/>
    <w:rsid w:val="00EF4B8F"/>
    <w:rsid w:val="00F0164F"/>
    <w:rsid w:val="00F1395C"/>
    <w:rsid w:val="00F20EB3"/>
    <w:rsid w:val="00F235AA"/>
    <w:rsid w:val="00F33B33"/>
    <w:rsid w:val="00F33B60"/>
    <w:rsid w:val="00F34EFB"/>
    <w:rsid w:val="00F40D00"/>
    <w:rsid w:val="00F47C34"/>
    <w:rsid w:val="00F50D52"/>
    <w:rsid w:val="00F533AF"/>
    <w:rsid w:val="00F60E70"/>
    <w:rsid w:val="00F653E3"/>
    <w:rsid w:val="00F72BB7"/>
    <w:rsid w:val="00F738FB"/>
    <w:rsid w:val="00F76A88"/>
    <w:rsid w:val="00F854EE"/>
    <w:rsid w:val="00F8595B"/>
    <w:rsid w:val="00F90B6B"/>
    <w:rsid w:val="00FA1AEB"/>
    <w:rsid w:val="00FA29FB"/>
    <w:rsid w:val="00FB06D6"/>
    <w:rsid w:val="00FB31B0"/>
    <w:rsid w:val="00FB53DF"/>
    <w:rsid w:val="00FD5326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101426-CC18-4514-9D05-B6B06CA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E68"/>
    <w:pPr>
      <w:ind w:left="720"/>
      <w:contextualSpacing/>
    </w:pPr>
  </w:style>
  <w:style w:type="paragraph" w:customStyle="1" w:styleId="Default">
    <w:name w:val="Default"/>
    <w:rsid w:val="00417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7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52"/>
  </w:style>
  <w:style w:type="paragraph" w:styleId="Piedepgina">
    <w:name w:val="footer"/>
    <w:basedOn w:val="Normal"/>
    <w:link w:val="Piedepgina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52"/>
  </w:style>
  <w:style w:type="paragraph" w:styleId="Textodeglobo">
    <w:name w:val="Balloon Text"/>
    <w:basedOn w:val="Normal"/>
    <w:link w:val="TextodegloboCar"/>
    <w:uiPriority w:val="99"/>
    <w:semiHidden/>
    <w:unhideWhenUsed/>
    <w:rsid w:val="00B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C4F4993F</Template>
  <TotalTime>1</TotalTime>
  <Pages>3</Pages>
  <Words>780</Words>
  <Characters>4293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Dorronsoro</dc:creator>
  <cp:keywords/>
  <dc:description/>
  <cp:lastModifiedBy>Pedro Irusta</cp:lastModifiedBy>
  <cp:revision>2</cp:revision>
  <cp:lastPrinted>2017-07-19T06:21:00Z</cp:lastPrinted>
  <dcterms:created xsi:type="dcterms:W3CDTF">2017-10-26T08:45:00Z</dcterms:created>
  <dcterms:modified xsi:type="dcterms:W3CDTF">2017-10-26T08:45:00Z</dcterms:modified>
</cp:coreProperties>
</file>